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 impago de</w:t>
      </w:r>
      <w:r>
        <w:rPr>
          <w:spacing w:val="-75"/>
          <w:u w:val="none"/>
        </w:rPr>
        <w:t> </w:t>
      </w:r>
      <w:r>
        <w:rPr>
          <w:u w:val="thick"/>
        </w:rPr>
        <w:t>alquiler</w:t>
      </w:r>
      <w:r>
        <w:rPr>
          <w:spacing w:val="-1"/>
          <w:u w:val="thick"/>
        </w:rPr>
        <w:t> </w:t>
      </w:r>
      <w:r>
        <w:rPr>
          <w:u w:val="thick"/>
        </w:rPr>
        <w:t>antes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 interposición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1"/>
          <w:u w:val="thick"/>
        </w:rPr>
        <w:t> </w:t>
      </w:r>
      <w:r>
        <w:rPr>
          <w:u w:val="thick"/>
        </w:rPr>
        <w:t>demanda judicial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93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1826" w:val="left" w:leader="none"/>
          <w:tab w:pos="3826" w:val="left" w:leader="none"/>
          <w:tab w:pos="6106" w:val="left" w:leader="none"/>
          <w:tab w:pos="6541" w:val="left" w:leader="none"/>
          <w:tab w:pos="7696" w:val="left" w:leader="none"/>
          <w:tab w:pos="8314" w:val="left" w:leader="none"/>
        </w:tabs>
        <w:spacing w:line="360" w:lineRule="auto"/>
        <w:ind w:left="120" w:right="112"/>
      </w:pPr>
      <w:r>
        <w:rPr/>
        <w:t>Yo,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1"/>
        </w:rPr>
        <w:t> </w:t>
      </w:r>
      <w:r>
        <w:rPr/>
        <w:t>mayor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edad,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domicilio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efectos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notificaciones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  <w:tab/>
        <w:t>teléfono</w:t>
        <w:tab/>
        <w:t>de</w:t>
        <w:tab/>
        <w:t>contacto</w:t>
      </w:r>
    </w:p>
    <w:p>
      <w:pPr>
        <w:pStyle w:val="BodyText"/>
        <w:tabs>
          <w:tab w:pos="2077" w:val="left" w:leader="none"/>
          <w:tab w:pos="5011" w:val="left" w:leader="none"/>
        </w:tabs>
        <w:spacing w:line="252" w:lineRule="exact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y</w:t>
      </w:r>
      <w:r>
        <w:rPr>
          <w:spacing w:val="-1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vuestro</w:t>
      </w:r>
      <w:r>
        <w:rPr>
          <w:spacing w:val="-2"/>
        </w:rPr>
        <w:t> </w:t>
      </w:r>
      <w:r>
        <w:rPr/>
        <w:t>comparezco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t>DENUNCIO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tabs>
          <w:tab w:pos="5190" w:val="left" w:leader="none"/>
        </w:tabs>
        <w:spacing w:line="360" w:lineRule="auto"/>
        <w:ind w:left="119" w:right="113" w:firstLine="69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empezamos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incumplir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pagos</w:t>
      </w:r>
      <w:r>
        <w:rPr>
          <w:spacing w:val="-59"/>
        </w:rPr>
        <w:t> </w:t>
      </w:r>
      <w:r>
        <w:rPr/>
        <w:t>mensuales correspondientes a mi contrato de alquiler porque nuestra capacidad económica</w:t>
      </w:r>
      <w:r>
        <w:rPr>
          <w:spacing w:val="1"/>
        </w:rPr>
        <w:t> </w:t>
      </w:r>
      <w:r>
        <w:rPr/>
        <w:t>se ha visto gravemente disminuida por cuestiones ajenas a nuestra voluntad. Que hemos</w:t>
      </w:r>
      <w:r>
        <w:rPr>
          <w:spacing w:val="1"/>
        </w:rPr>
        <w:t> </w:t>
      </w:r>
      <w:r>
        <w:rPr/>
        <w:t>intentado buscar soluciones con la Propiedad y con Servicios sociales para poder continuar</w:t>
      </w:r>
      <w:r>
        <w:rPr>
          <w:spacing w:val="1"/>
        </w:rPr>
        <w:t> </w:t>
      </w:r>
      <w:r>
        <w:rPr/>
        <w:t>con el contrato vigente o firmar un nuevo contrato con una renta asequible para nosotros.</w:t>
      </w:r>
      <w:r>
        <w:rPr>
          <w:spacing w:val="1"/>
        </w:rPr>
        <w:t> </w:t>
      </w:r>
      <w:r>
        <w:rPr/>
        <w:t>Que esto no ha sido posible, y dada nuestra situación actual, a día de hoy hace </w:t>
      </w:r>
      <w:r>
        <w:rPr>
          <w:color w:val="00B050"/>
        </w:rPr>
        <w:t>XX </w:t>
      </w:r>
      <w:r>
        <w:rPr/>
        <w:t>meses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podemos</w:t>
      </w:r>
      <w:r>
        <w:rPr>
          <w:spacing w:val="-2"/>
        </w:rPr>
        <w:t> </w:t>
      </w:r>
      <w:r>
        <w:rPr/>
        <w:t>asumir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cuotas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estamos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9" w:right="112" w:firstLine="699"/>
        <w:jc w:val="both"/>
      </w:pPr>
      <w:r>
        <w:rPr>
          <w:rFonts w:ascii="Arial" w:hAnsi="Arial"/>
          <w:b/>
        </w:rPr>
        <w:t>2.- </w:t>
      </w:r>
      <w:r>
        <w:rPr/>
        <w:t>De acuerdo con el artículo 5.1 de la Ley 24/2015, de medidas urgentes para</w:t>
      </w:r>
      <w:r>
        <w:rPr>
          <w:spacing w:val="1"/>
        </w:rPr>
        <w:t> </w:t>
      </w:r>
      <w:r>
        <w:rPr/>
        <w:t>afrontar la emergencia en el ámbito de la vivienda y la pobreza energética, siempre que se</w:t>
      </w:r>
      <w:r>
        <w:rPr>
          <w:spacing w:val="1"/>
        </w:rPr>
        <w:t> </w:t>
      </w:r>
      <w:r>
        <w:rPr/>
        <w:t>cumplan dos requisitos, antes de interponer cualquier demanda judicial de desahucio por</w:t>
      </w:r>
      <w:r>
        <w:rPr>
          <w:spacing w:val="1"/>
        </w:rPr>
        <w:t> </w:t>
      </w:r>
      <w:r>
        <w:rPr/>
        <w:t>impago de alquiler, el demandante debe ofrecer a los afectados una propuesta de alquiler</w:t>
      </w:r>
      <w:r>
        <w:rPr>
          <w:spacing w:val="1"/>
        </w:rPr>
        <w:t> </w:t>
      </w:r>
      <w:r>
        <w:rPr/>
        <w:t>social, si el procedimiento afecta a personas o unidades familiares que no tengan una</w:t>
      </w:r>
      <w:r>
        <w:rPr>
          <w:spacing w:val="1"/>
        </w:rPr>
        <w:t> </w:t>
      </w:r>
      <w:r>
        <w:rPr/>
        <w:t>alternativa de vivienda propia y que se encuentren dentro de los parámetros de riesgo de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residencial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que debe</w:t>
      </w:r>
      <w:r>
        <w:rPr>
          <w:spacing w:val="-1"/>
        </w:rPr>
        <w:t> </w:t>
      </w:r>
      <w:r>
        <w:rPr/>
        <w:t>requerir previamente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a los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3" w:firstLine="720"/>
        <w:jc w:val="both"/>
      </w:pPr>
      <w:r>
        <w:rPr>
          <w:rFonts w:ascii="Arial" w:hAnsi="Arial"/>
          <w:b/>
        </w:rPr>
        <w:t>3.- </w:t>
      </w:r>
      <w:r>
        <w:rPr/>
        <w:t>En el procedimiento descrito en el presente escrito se cumplen ambos requisitos</w:t>
      </w:r>
      <w:r>
        <w:rPr>
          <w:spacing w:val="1"/>
        </w:rPr>
        <w:t> </w:t>
      </w:r>
      <w:r>
        <w:rPr/>
        <w:t>para que la realización de la oferta sea obligatoria. Por un lado, se dirige contra personas o</w:t>
      </w:r>
      <w:r>
        <w:rPr>
          <w:spacing w:val="1"/>
        </w:rPr>
        <w:t> </w:t>
      </w:r>
      <w:r>
        <w:rPr/>
        <w:t>unidades familiares que carecen de una alternativa de vivienda propia y que se encuentran</w:t>
      </w:r>
      <w:r>
        <w:rPr>
          <w:spacing w:val="1"/>
        </w:rPr>
        <w:t> </w:t>
      </w:r>
      <w:r>
        <w:rPr/>
        <w:t>dentro de los parámetros de riesgo de exclusión residencial, que define la Ley 24/2015 en</w:t>
      </w:r>
      <w:r>
        <w:rPr>
          <w:spacing w:val="1"/>
        </w:rPr>
        <w:t> </w:t>
      </w:r>
      <w:r>
        <w:rPr/>
        <w:t>sus</w:t>
      </w:r>
      <w:r>
        <w:rPr>
          <w:spacing w:val="11"/>
        </w:rPr>
        <w:t> </w:t>
      </w:r>
      <w:r>
        <w:rPr/>
        <w:t>preceptos</w:t>
      </w:r>
      <w:r>
        <w:rPr>
          <w:spacing w:val="12"/>
        </w:rPr>
        <w:t> </w:t>
      </w:r>
      <w:r>
        <w:rPr/>
        <w:t>5.10,</w:t>
      </w:r>
      <w:r>
        <w:rPr>
          <w:spacing w:val="12"/>
        </w:rPr>
        <w:t> </w:t>
      </w:r>
      <w:r>
        <w:rPr/>
        <w:t>5.11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5.12,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debería</w:t>
      </w:r>
      <w:r>
        <w:rPr>
          <w:spacing w:val="12"/>
        </w:rPr>
        <w:t> </w:t>
      </w:r>
      <w:r>
        <w:rPr/>
        <w:t>haber</w:t>
      </w:r>
      <w:r>
        <w:rPr>
          <w:spacing w:val="12"/>
        </w:rPr>
        <w:t> </w:t>
      </w:r>
      <w:r>
        <w:rPr/>
        <w:t>sido</w:t>
      </w:r>
      <w:r>
        <w:rPr>
          <w:spacing w:val="11"/>
        </w:rPr>
        <w:t> </w:t>
      </w:r>
      <w:r>
        <w:rPr/>
        <w:t>comprobado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entidad.</w:t>
      </w:r>
      <w:r>
        <w:rPr>
          <w:spacing w:val="12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1920" w:bottom="280" w:left="1320" w:right="1320"/>
          <w:pgNumType w:start="1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 w:before="92"/>
        <w:ind w:left="120"/>
      </w:pPr>
      <w:r>
        <w:rPr/>
        <w:t>otro</w:t>
      </w:r>
      <w:r>
        <w:rPr>
          <w:spacing w:val="-13"/>
        </w:rPr>
        <w:t> </w:t>
      </w:r>
      <w:r>
        <w:rPr/>
        <w:t>lado,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jurídica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reúne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condición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gran</w:t>
      </w:r>
      <w:r>
        <w:rPr>
          <w:spacing w:val="-14"/>
        </w:rPr>
        <w:t> </w:t>
      </w:r>
      <w:r>
        <w:rPr/>
        <w:t>tenedor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definida en</w:t>
      </w:r>
      <w:r>
        <w:rPr>
          <w:spacing w:val="-1"/>
        </w:rPr>
        <w:t> </w:t>
      </w:r>
      <w:r>
        <w:rPr/>
        <w:t>el artículo 5.9</w:t>
      </w:r>
      <w:r>
        <w:rPr>
          <w:spacing w:val="-1"/>
        </w:rPr>
        <w:t> </w:t>
      </w:r>
      <w:r>
        <w:rPr/>
        <w:t>de la 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3" w:firstLine="699"/>
        <w:jc w:val="both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1/2022,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marzo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2022,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Ampliación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3"/>
        </w:rPr>
        <w:t> </w:t>
      </w:r>
      <w:r>
        <w:rPr/>
        <w:t>urgentes</w:t>
      </w:r>
      <w:r>
        <w:rPr>
          <w:spacing w:val="-58"/>
        </w:rPr>
        <w:t> </w:t>
      </w:r>
      <w:r>
        <w:rPr/>
        <w:t>para</w:t>
      </w:r>
      <w:r>
        <w:rPr>
          <w:spacing w:val="58"/>
        </w:rPr>
        <w:t> </w:t>
      </w:r>
      <w:r>
        <w:rPr/>
        <w:t>afrontar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emergencia</w:t>
      </w:r>
      <w:r>
        <w:rPr>
          <w:spacing w:val="59"/>
        </w:rPr>
        <w:t> </w:t>
      </w:r>
      <w:r>
        <w:rPr/>
        <w:t>habitacional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modifica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Ley</w:t>
      </w:r>
      <w:r>
        <w:rPr>
          <w:spacing w:val="59"/>
        </w:rPr>
        <w:t> </w:t>
      </w:r>
      <w:r>
        <w:rPr/>
        <w:t>24/2015,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29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julio,</w:t>
      </w:r>
      <w:r>
        <w:rPr>
          <w:spacing w:val="-59"/>
        </w:rPr>
        <w:t> </w:t>
      </w:r>
      <w:r>
        <w:rPr/>
        <w:t>establece un plazo de un mes para la formalización de la oferta de alquiler social obligatorio</w:t>
      </w:r>
      <w:r>
        <w:rPr>
          <w:spacing w:val="1"/>
        </w:rPr>
        <w:t> </w:t>
      </w:r>
      <w:r>
        <w:rPr/>
        <w:t>a contar desde el momento de la recepción de la documentación acreditativa de la situación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 w:firstLine="699"/>
        <w:jc w:val="both"/>
      </w:pP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XX/XX</w:t>
      </w:r>
      <w:r>
        <w:rPr>
          <w:spacing w:val="-5"/>
        </w:rPr>
        <w:t> </w:t>
      </w:r>
      <w:r>
        <w:rPr/>
        <w:t>solicitamos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nos</w:t>
      </w:r>
      <w:r>
        <w:rPr>
          <w:spacing w:val="-5"/>
        </w:rPr>
        <w:t> </w:t>
      </w:r>
      <w:r>
        <w:rPr/>
        <w:t>hiciera</w:t>
      </w:r>
      <w:r>
        <w:rPr>
          <w:spacing w:val="-7"/>
        </w:rPr>
        <w:t> </w:t>
      </w:r>
      <w:r>
        <w:rPr/>
        <w:t>una</w:t>
      </w:r>
      <w:r>
        <w:rPr>
          <w:spacing w:val="-5"/>
        </w:rPr>
        <w:t> </w:t>
      </w:r>
      <w:r>
        <w:rPr/>
        <w:t>oferta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alquiler social obligatorio tal y como prevé la Ley 24/2015, de 29 de julio, entregando toda la</w:t>
      </w:r>
      <w:r>
        <w:rPr>
          <w:spacing w:val="-59"/>
        </w:rPr>
        <w:t> </w:t>
      </w:r>
      <w:r>
        <w:rPr/>
        <w:t>documentación acreditativa de la nuestra situación de vulnerabilidad. (adjuntar solicitud y</w:t>
      </w:r>
      <w:r>
        <w:rPr>
          <w:spacing w:val="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de entrega).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 w:firstLine="699"/>
        <w:jc w:val="both"/>
      </w:pP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6"/>
        </w:rPr>
        <w:t> </w:t>
      </w:r>
      <w:r>
        <w:rPr/>
        <w:t>Que,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hoy,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/>
        <w:t>pasado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mes</w:t>
      </w:r>
      <w:r>
        <w:rPr>
          <w:spacing w:val="-5"/>
        </w:rPr>
        <w:t> </w:t>
      </w:r>
      <w:r>
        <w:rPr/>
        <w:t>desde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efectuamos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59"/>
        </w:rPr>
        <w:t> </w:t>
      </w:r>
      <w:r>
        <w:rPr/>
        <w:t>sin haber recibido como respuesta una oferta de alquiler social en los términos legalmente</w:t>
      </w:r>
      <w:r>
        <w:rPr>
          <w:spacing w:val="1"/>
        </w:rPr>
        <w:t> </w:t>
      </w:r>
      <w:r>
        <w:rPr/>
        <w:t>establecidos.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3" w:firstLine="699"/>
        <w:jc w:val="both"/>
      </w:pP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formular</w:t>
      </w:r>
      <w:r>
        <w:rPr>
          <w:spacing w:val="-8"/>
        </w:rPr>
        <w:t> </w:t>
      </w:r>
      <w:r>
        <w:rPr/>
        <w:t>propuesta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social,</w:t>
      </w:r>
      <w:r>
        <w:rPr>
          <w:spacing w:val="-9"/>
        </w:rPr>
        <w:t> </w:t>
      </w:r>
      <w:r>
        <w:rPr/>
        <w:t>así</w:t>
      </w:r>
      <w:r>
        <w:rPr>
          <w:spacing w:val="-59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formulación</w:t>
      </w:r>
      <w:r>
        <w:rPr>
          <w:spacing w:val="-15"/>
        </w:rPr>
        <w:t> </w:t>
      </w:r>
      <w:r>
        <w:rPr>
          <w:spacing w:val="-1"/>
        </w:rPr>
        <w:t>sin</w:t>
      </w:r>
      <w:r>
        <w:rPr>
          <w:spacing w:val="-16"/>
        </w:rPr>
        <w:t> </w:t>
      </w:r>
      <w:r>
        <w:rPr>
          <w:spacing w:val="-1"/>
        </w:rPr>
        <w:t>observar</w:t>
      </w:r>
      <w:r>
        <w:rPr>
          <w:spacing w:val="-16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6"/>
        </w:rPr>
        <w:t> </w:t>
      </w:r>
      <w:r>
        <w:rPr/>
        <w:t>establecidos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definición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alquiler</w:t>
      </w:r>
      <w:r>
        <w:rPr>
          <w:spacing w:val="-14"/>
        </w:rPr>
        <w:t> </w:t>
      </w:r>
      <w:r>
        <w:rPr/>
        <w:t>social</w:t>
      </w:r>
      <w:r>
        <w:rPr>
          <w:spacing w:val="-59"/>
        </w:rPr>
        <w:t> </w:t>
      </w:r>
      <w:r>
        <w:rPr/>
        <w:t>del artículo 5.7 de la Ley 24/2015, es constitutiva de una infracción grave en materia de</w:t>
      </w:r>
      <w:r>
        <w:rPr>
          <w:spacing w:val="1"/>
        </w:rPr>
        <w:t> </w:t>
      </w:r>
      <w:r>
        <w:rPr/>
        <w:t>protección de los consumidores y usuarios de viviendas en el mercado inmobiliario, de</w:t>
      </w:r>
      <w:r>
        <w:rPr>
          <w:spacing w:val="1"/>
        </w:rPr>
        <w:t> </w:t>
      </w:r>
      <w:r>
        <w:rPr/>
        <w:t>acuerdo con el artículo 124.2 de la Ley 18/2007, del derecho a la vivienda, que puede ser</w:t>
      </w:r>
      <w:r>
        <w:rPr>
          <w:spacing w:val="1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 una multa de hasta</w:t>
      </w:r>
      <w:r>
        <w:rPr>
          <w:spacing w:val="-1"/>
        </w:rPr>
        <w:t> </w:t>
      </w:r>
      <w:r>
        <w:rPr/>
        <w:t>90.000 euros.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13" w:firstLine="699"/>
        <w:jc w:val="both"/>
      </w:pPr>
      <w:r>
        <w:rPr>
          <w:rFonts w:ascii="Arial" w:hAnsi="Arial"/>
          <w:b/>
        </w:rPr>
        <w:t>8.- </w:t>
      </w:r>
      <w:r>
        <w:rPr/>
        <w:t>Basándose en la disposición final primera de la Ley 24/2015 y el artículo 130.5 de</w:t>
      </w:r>
      <w:r>
        <w:rPr>
          <w:spacing w:val="-59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18/2007,</w:t>
      </w:r>
      <w:r>
        <w:rPr>
          <w:spacing w:val="-11"/>
        </w:rPr>
        <w:t> </w:t>
      </w:r>
      <w:r>
        <w:rPr/>
        <w:t>corresponde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inspección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eventual</w:t>
      </w:r>
      <w:r>
        <w:rPr>
          <w:spacing w:val="-11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estas</w:t>
      </w:r>
      <w:r>
        <w:rPr>
          <w:spacing w:val="-58"/>
        </w:rPr>
        <w:t> </w:t>
      </w:r>
      <w:r>
        <w:rPr/>
        <w:t>actuaciones. Con el fin de facilitar las tareas inspectoras, el precepto 5.4 de la Ley 18/2007</w:t>
      </w:r>
      <w:r>
        <w:rPr>
          <w:spacing w:val="1"/>
        </w:rPr>
        <w:t> </w:t>
      </w:r>
      <w:r>
        <w:rPr/>
        <w:t>establece que la realización obligatoria de alquiler social debe comunicarse, en un plazo de</w:t>
      </w:r>
      <w:r>
        <w:rPr>
          <w:spacing w:val="1"/>
        </w:rPr>
        <w:t> </w:t>
      </w:r>
      <w:r>
        <w:rPr/>
        <w:t>tres días hábiles desde la realización de la oferta, al Ayuntamiento del municipio en el que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situada</w:t>
      </w:r>
      <w:r>
        <w:rPr>
          <w:spacing w:val="-1"/>
        </w:rPr>
        <w:t> </w:t>
      </w:r>
      <w:r>
        <w:rPr/>
        <w:t>la vivienda.</w:t>
      </w:r>
    </w:p>
    <w:p>
      <w:pPr>
        <w:spacing w:after="0" w:line="360" w:lineRule="auto"/>
        <w:jc w:val="both"/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92"/>
        <w:ind w:left="119" w:right="111" w:firstLine="699"/>
        <w:jc w:val="both"/>
        <w:rPr>
          <w:sz w:val="22"/>
        </w:rPr>
      </w:pPr>
      <w:r>
        <w:rPr>
          <w:rFonts w:ascii="Arial" w:hAnsi="Arial"/>
          <w:b/>
          <w:sz w:val="22"/>
        </w:rPr>
        <w:t>9.- </w:t>
      </w:r>
      <w:r>
        <w:rPr>
          <w:sz w:val="22"/>
        </w:rPr>
        <w:t>Una consolidada jurisprudencia y doctrina afirman que la potestad sancionadora</w:t>
      </w:r>
      <w:r>
        <w:rPr>
          <w:spacing w:val="1"/>
          <w:sz w:val="22"/>
        </w:rPr>
        <w:t> </w:t>
      </w:r>
      <w:r>
        <w:rPr>
          <w:sz w:val="22"/>
        </w:rPr>
        <w:t>no es discrecional sino reglada, y por tanto, su ejercicio no está disponible por su titular. El</w:t>
      </w:r>
      <w:r>
        <w:rPr>
          <w:spacing w:val="1"/>
          <w:sz w:val="22"/>
        </w:rPr>
        <w:t> </w:t>
      </w:r>
      <w:r>
        <w:rPr>
          <w:sz w:val="22"/>
        </w:rPr>
        <w:t>Tribunal Supremo ha sostenido esta afirmación en varias ocasiones. A modo de ejemplo, 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59"/>
          <w:sz w:val="22"/>
        </w:rPr>
        <w:t> </w:t>
      </w:r>
      <w:r>
        <w:rPr>
          <w:sz w:val="22"/>
        </w:rPr>
        <w:t>al respecto. La Ley 18/2007 reitera esta obligación en su artículo 109, estableciendo que: “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todas las conductas que presuntamente comporten una vulneración de las disposiciones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 ley sujetas a sanción deben dar lugar al inicio de diligencias dirigidas a averiguar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identidad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presuntamente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responsables,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hechos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concreto para determinar si son constitutivas de infracción administrativa. Una vez instruidas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incoación del expediente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sancionador”</w:t>
      </w:r>
      <w:r>
        <w:rPr>
          <w:sz w:val="22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2" w:lineRule="auto"/>
        <w:ind w:left="119" w:right="112" w:firstLine="699"/>
        <w:jc w:val="both"/>
      </w:pPr>
      <w:r>
        <w:rPr>
          <w:rFonts w:ascii="Arial" w:hAnsi="Arial"/>
          <w:b/>
        </w:rPr>
        <w:t>10.- </w:t>
      </w:r>
      <w:r>
        <w:rPr/>
        <w:t>Asimismo, la Ley 1/2022, del 3 de marzo de 2022, añade en una Disposición</w:t>
      </w:r>
      <w:r>
        <w:rPr>
          <w:spacing w:val="1"/>
        </w:rPr>
        <w:t> </w:t>
      </w:r>
      <w:r>
        <w:rPr/>
        <w:t>adicional, la vigésima séptima, a la Ley 18/2007, de 28 de diciembre de 2007, del Derecho a</w:t>
      </w:r>
      <w:r>
        <w:rPr>
          <w:spacing w:val="-59"/>
        </w:rPr>
        <w:t> </w:t>
      </w:r>
      <w:r>
        <w:rPr/>
        <w:t>la Vivienda, mediante la cual se crea un Registro de Grandes Tenedores, con carácter</w:t>
      </w:r>
      <w:r>
        <w:rPr>
          <w:spacing w:val="1"/>
        </w:rPr>
        <w:t> </w:t>
      </w:r>
      <w:r>
        <w:rPr/>
        <w:t>administrativo, dependiente de la Agencia de la Vivienda de Cataluña, en el que deben</w:t>
      </w:r>
      <w:r>
        <w:rPr>
          <w:spacing w:val="1"/>
        </w:rPr>
        <w:t> </w:t>
      </w:r>
      <w:r>
        <w:rPr/>
        <w:t>inscribirse las personas jurídicas que sean grandes tenedores de acuerdo con lo que se se</w:t>
      </w:r>
      <w:r>
        <w:rPr>
          <w:spacing w:val="1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24/2015,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julio.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58"/>
        </w:rPr>
        <w:t> </w:t>
      </w:r>
      <w:r>
        <w:rPr/>
        <w:t>órgano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comprobaciones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está,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 la</w:t>
      </w:r>
      <w:r>
        <w:rPr>
          <w:spacing w:val="-1"/>
        </w:rPr>
        <w:t> </w:t>
      </w:r>
      <w:r>
        <w:rPr/>
        <w:t>preceptiva</w:t>
      </w:r>
      <w:r>
        <w:rPr>
          <w:spacing w:val="-1"/>
        </w:rPr>
        <w:t> </w:t>
      </w:r>
      <w:r>
        <w:rPr/>
        <w:t>inscripción.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120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7" w:lineRule="auto" w:before="0" w:after="0"/>
        <w:ind w:left="840" w:right="112" w:hanging="360"/>
        <w:jc w:val="both"/>
        <w:rPr>
          <w:sz w:val="22"/>
        </w:rPr>
      </w:pPr>
      <w:r>
        <w:rPr>
          <w:sz w:val="22"/>
        </w:rPr>
        <w:t>Se tenga por presentado este escrito, se requiera a la Propiedad para que efectúe la</w:t>
      </w:r>
      <w:r>
        <w:rPr>
          <w:spacing w:val="1"/>
          <w:sz w:val="22"/>
        </w:rPr>
        <w:t> </w:t>
      </w:r>
      <w:r>
        <w:rPr>
          <w:sz w:val="22"/>
        </w:rPr>
        <w:t>correspondiente oferta de alquiler social obligatorio y, en caso de que no la formalice</w:t>
      </w:r>
      <w:r>
        <w:rPr>
          <w:spacing w:val="-59"/>
          <w:sz w:val="22"/>
        </w:rPr>
        <w:t> </w:t>
      </w:r>
      <w:r>
        <w:rPr>
          <w:sz w:val="22"/>
        </w:rPr>
        <w:t>en el plazo legalmente establecido se tenga por formulada la denuncia en el 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7" w:lineRule="auto" w:before="92" w:after="0"/>
        <w:ind w:left="840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1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intereses</w:t>
      </w:r>
      <w:r>
        <w:rPr>
          <w:spacing w:val="1"/>
          <w:sz w:val="22"/>
        </w:rPr>
        <w:t> </w:t>
      </w:r>
      <w:r>
        <w:rPr>
          <w:sz w:val="22"/>
        </w:rPr>
        <w:t>legítimos,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8" w:after="0"/>
        <w:ind w:left="840" w:right="115" w:hanging="360"/>
        <w:jc w:val="both"/>
        <w:rPr>
          <w:sz w:val="22"/>
        </w:rPr>
      </w:pPr>
      <w:r>
        <w:rPr>
          <w:sz w:val="22"/>
        </w:rPr>
        <w:t>Subsidiariamente, y sólo en caso de que no se me considere interesado, solicito 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8" w:after="0"/>
        <w:ind w:left="840" w:right="114" w:hanging="360"/>
        <w:jc w:val="both"/>
        <w:rPr>
          <w:sz w:val="22"/>
        </w:rPr>
      </w:pPr>
      <w:r>
        <w:rPr>
          <w:sz w:val="22"/>
        </w:rPr>
        <w:t>Que,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Agencia</w:t>
      </w:r>
      <w:r>
        <w:rPr>
          <w:spacing w:val="-12"/>
          <w:sz w:val="22"/>
        </w:rPr>
        <w:t> </w:t>
      </w:r>
      <w:r>
        <w:rPr>
          <w:sz w:val="22"/>
        </w:rPr>
        <w:t>Catalana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Vivienda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remita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9" w:after="0"/>
        <w:ind w:left="840" w:right="112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-60"/>
          <w:sz w:val="22"/>
        </w:rPr>
        <w:t> </w:t>
      </w:r>
      <w:r>
        <w:rPr>
          <w:sz w:val="22"/>
        </w:rPr>
        <w:t>inmueble la existencia de esta petición y los trámites y actuaciones que se deriven,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0" w:lineRule="auto" w:before="7" w:after="0"/>
        <w:ind w:left="840" w:right="113" w:hanging="360"/>
        <w:jc w:val="both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1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588" w:lineRule="auto" w:before="1"/>
        <w:ind w:left="120" w:right="8384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712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43711" cy="7376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1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00" w:right="219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01" w:right="391" w:hanging="795"/>
    </w:pPr>
    <w:rPr>
      <w:rFonts w:ascii="Arial MT" w:hAnsi="Arial MT" w:eastAsia="Arial MT" w:cs="Arial MT"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84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impago de alquiler antes de la interposición de la</dc:title>
  <dcterms:created xsi:type="dcterms:W3CDTF">2022-03-22T22:57:32Z</dcterms:created>
  <dcterms:modified xsi:type="dcterms:W3CDTF">2022-03-22T22:57:32Z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